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F378" w14:textId="17B0DB1C" w:rsidR="002655FD" w:rsidRPr="00E91B40" w:rsidRDefault="00E91B40" w:rsidP="00E91B40">
      <w:pPr>
        <w:jc w:val="center"/>
        <w:rPr>
          <w:rFonts w:ascii="Arial" w:hAnsi="Arial" w:cs="Arial"/>
          <w:b/>
          <w:color w:val="000000" w:themeColor="text1"/>
          <w:sz w:val="28"/>
          <w:szCs w:val="28"/>
          <w:lang w:val="es-CO"/>
        </w:rPr>
      </w:pPr>
      <w:r w:rsidRPr="00E91B40">
        <w:rPr>
          <w:rFonts w:ascii="Arial" w:hAnsi="Arial" w:cs="Arial"/>
          <w:b/>
          <w:color w:val="000000" w:themeColor="text1"/>
          <w:sz w:val="28"/>
          <w:szCs w:val="28"/>
          <w:lang w:val="es-CO"/>
        </w:rPr>
        <w:t>COLORES DE NEW ORLEANS 4 DIAS- 3 NOCHES 202</w:t>
      </w:r>
      <w:r w:rsidR="003A3A94">
        <w:rPr>
          <w:rFonts w:ascii="Arial" w:hAnsi="Arial" w:cs="Arial"/>
          <w:b/>
          <w:color w:val="000000" w:themeColor="text1"/>
          <w:sz w:val="28"/>
          <w:szCs w:val="28"/>
          <w:lang w:val="es-CO"/>
        </w:rPr>
        <w:t>4</w:t>
      </w:r>
    </w:p>
    <w:p w14:paraId="17BD286D" w14:textId="77777777" w:rsidR="00E91B40" w:rsidRPr="00E91B40" w:rsidRDefault="00E91B40" w:rsidP="00E91B40">
      <w:pPr>
        <w:autoSpaceDE w:val="0"/>
        <w:autoSpaceDN w:val="0"/>
        <w:adjustRightInd w:val="0"/>
        <w:jc w:val="center"/>
        <w:rPr>
          <w:rFonts w:ascii="Arial" w:hAnsi="Arial" w:cs="Arial"/>
          <w:b/>
          <w:color w:val="000000" w:themeColor="text1"/>
          <w:sz w:val="28"/>
          <w:szCs w:val="28"/>
        </w:rPr>
      </w:pPr>
      <w:r w:rsidRPr="00E91B40">
        <w:rPr>
          <w:rFonts w:ascii="Arial" w:hAnsi="Arial" w:cs="Arial"/>
          <w:b/>
          <w:color w:val="000000" w:themeColor="text1"/>
          <w:sz w:val="28"/>
          <w:szCs w:val="28"/>
        </w:rPr>
        <w:t>ALOJAMIENTO: HOLIDAY INN NEW ORLEANS-DOWNTOWN SUPERDOME (***) O SIMILAR</w:t>
      </w:r>
    </w:p>
    <w:p w14:paraId="4EC48B4E" w14:textId="77777777" w:rsidR="00E91B40" w:rsidRDefault="00E91B40" w:rsidP="00E91B40">
      <w:pPr>
        <w:autoSpaceDE w:val="0"/>
        <w:autoSpaceDN w:val="0"/>
        <w:adjustRightInd w:val="0"/>
        <w:jc w:val="center"/>
        <w:rPr>
          <w:rFonts w:ascii="Arial" w:hAnsi="Arial" w:cs="Arial"/>
          <w:b/>
          <w:iCs/>
          <w:color w:val="000000" w:themeColor="text1"/>
          <w:sz w:val="28"/>
          <w:szCs w:val="28"/>
        </w:rPr>
      </w:pPr>
      <w:r w:rsidRPr="00E91B40">
        <w:rPr>
          <w:rFonts w:ascii="Arial" w:hAnsi="Arial" w:cs="Arial"/>
          <w:b/>
          <w:iCs/>
          <w:color w:val="000000" w:themeColor="text1"/>
          <w:sz w:val="28"/>
          <w:szCs w:val="28"/>
        </w:rPr>
        <w:t>ESPECIAL: ¡PASEO DE BARCO INCLUIDO!</w:t>
      </w:r>
    </w:p>
    <w:p w14:paraId="65210188" w14:textId="77777777" w:rsidR="00E91B40" w:rsidRDefault="00E91B40" w:rsidP="00E91B40">
      <w:pPr>
        <w:autoSpaceDE w:val="0"/>
        <w:autoSpaceDN w:val="0"/>
        <w:adjustRightInd w:val="0"/>
        <w:jc w:val="center"/>
        <w:rPr>
          <w:rFonts w:ascii="Arial" w:hAnsi="Arial" w:cs="Arial"/>
          <w:b/>
          <w:iCs/>
          <w:color w:val="000000" w:themeColor="text1"/>
          <w:sz w:val="28"/>
          <w:szCs w:val="28"/>
        </w:rPr>
      </w:pPr>
    </w:p>
    <w:p w14:paraId="3E44A236" w14:textId="77777777" w:rsidR="00E91B40" w:rsidRPr="00E91B40" w:rsidRDefault="00E91B40" w:rsidP="00E91B40">
      <w:pPr>
        <w:autoSpaceDE w:val="0"/>
        <w:autoSpaceDN w:val="0"/>
        <w:adjustRightInd w:val="0"/>
        <w:rPr>
          <w:rFonts w:ascii="Arial" w:hAnsi="Arial" w:cs="Arial"/>
          <w:b/>
          <w:color w:val="000000" w:themeColor="text1"/>
          <w:sz w:val="20"/>
          <w:szCs w:val="20"/>
        </w:rPr>
      </w:pPr>
      <w:r w:rsidRPr="00E91B40">
        <w:rPr>
          <w:rFonts w:ascii="Arial" w:hAnsi="Arial" w:cs="Arial"/>
          <w:b/>
          <w:color w:val="000000" w:themeColor="text1"/>
          <w:sz w:val="20"/>
          <w:szCs w:val="20"/>
        </w:rPr>
        <w:t>1⁰ Día | LLEGADA A NEW ORLEANS</w:t>
      </w:r>
    </w:p>
    <w:p w14:paraId="6A0FC95B" w14:textId="77777777" w:rsidR="00E91B40" w:rsidRPr="00E91B40" w:rsidRDefault="00E91B40" w:rsidP="00E91B40">
      <w:pPr>
        <w:pStyle w:val="Sinespaciado"/>
        <w:jc w:val="both"/>
        <w:rPr>
          <w:rFonts w:ascii="Arial" w:hAnsi="Arial" w:cs="Arial"/>
          <w:color w:val="000000" w:themeColor="text1"/>
          <w:sz w:val="20"/>
          <w:szCs w:val="20"/>
          <w:lang w:val="es-ES"/>
        </w:rPr>
      </w:pPr>
      <w:r w:rsidRPr="00E91B40">
        <w:rPr>
          <w:rFonts w:ascii="Arial" w:hAnsi="Arial" w:cs="Arial"/>
          <w:color w:val="000000" w:themeColor="text1"/>
          <w:sz w:val="20"/>
          <w:szCs w:val="20"/>
          <w:lang w:val="es-ES"/>
        </w:rPr>
        <w:t>Bienvenido a la ciudad de New Orleans! Traslado al hotel. Tiempo libre para explorar la ciudad. Check-in empieza a las 16:00 horas. En caso de llegar más temprano, es posible guardar su equipaje en el hotel y aprovechar la ciudad hasta que su habitación esté lista.</w:t>
      </w:r>
    </w:p>
    <w:p w14:paraId="7AAC9CCB" w14:textId="77777777" w:rsidR="00E91B40" w:rsidRPr="00E91B40" w:rsidRDefault="00E91B40" w:rsidP="00E91B40">
      <w:pPr>
        <w:autoSpaceDE w:val="0"/>
        <w:autoSpaceDN w:val="0"/>
        <w:adjustRightInd w:val="0"/>
        <w:rPr>
          <w:rFonts w:ascii="Arial" w:hAnsi="Arial" w:cs="Arial"/>
          <w:b/>
          <w:color w:val="000000" w:themeColor="text1"/>
          <w:sz w:val="20"/>
          <w:szCs w:val="20"/>
        </w:rPr>
      </w:pPr>
    </w:p>
    <w:p w14:paraId="4B0817CC" w14:textId="77777777" w:rsidR="00E91B40" w:rsidRPr="00E91B40" w:rsidRDefault="00E91B40" w:rsidP="00E91B40">
      <w:pPr>
        <w:autoSpaceDE w:val="0"/>
        <w:autoSpaceDN w:val="0"/>
        <w:adjustRightInd w:val="0"/>
        <w:jc w:val="both"/>
        <w:rPr>
          <w:rFonts w:ascii="Arial" w:hAnsi="Arial" w:cs="Arial"/>
          <w:b/>
          <w:color w:val="000000" w:themeColor="text1"/>
          <w:sz w:val="20"/>
          <w:szCs w:val="20"/>
        </w:rPr>
      </w:pPr>
      <w:r w:rsidRPr="00E91B40">
        <w:rPr>
          <w:rFonts w:ascii="Arial" w:hAnsi="Arial" w:cs="Arial"/>
          <w:b/>
          <w:color w:val="000000" w:themeColor="text1"/>
          <w:sz w:val="20"/>
          <w:szCs w:val="20"/>
        </w:rPr>
        <w:t xml:space="preserve">2⁰ Día | PASEO DIURNO POR EL RIO MISSISSIPPI - 2 HORAS </w:t>
      </w:r>
    </w:p>
    <w:p w14:paraId="1085D749" w14:textId="77777777" w:rsidR="00E91B40" w:rsidRPr="00E91B40" w:rsidRDefault="00E91B40" w:rsidP="00E91B40">
      <w:pPr>
        <w:autoSpaceDE w:val="0"/>
        <w:autoSpaceDN w:val="0"/>
        <w:adjustRightInd w:val="0"/>
        <w:rPr>
          <w:rFonts w:ascii="Arial" w:hAnsi="Arial" w:cs="Arial"/>
          <w:color w:val="000000" w:themeColor="text1"/>
          <w:sz w:val="20"/>
          <w:szCs w:val="20"/>
        </w:rPr>
      </w:pPr>
      <w:r w:rsidRPr="00E91B40">
        <w:rPr>
          <w:rFonts w:ascii="Arial" w:hAnsi="Arial" w:cs="Arial"/>
          <w:color w:val="000000" w:themeColor="text1"/>
          <w:sz w:val="20"/>
          <w:szCs w:val="20"/>
        </w:rPr>
        <w:t>Saboree la belleza y romance de New Orleans tomando un paseo a bordo del barco a vapor NATCHEZ.  Este crucero de dos horas, el cual sale desde el corazón del Barrio Francés, los llevara al pasado cuando el algodón reinaba y la vida era lenta y agraciada tal como la corriente del Rio</w:t>
      </w:r>
    </w:p>
    <w:p w14:paraId="79A0CDC1" w14:textId="77777777" w:rsidR="00E91B40" w:rsidRPr="00E91B40" w:rsidRDefault="00E91B40" w:rsidP="00E91B40">
      <w:pP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Mississippi.  Podrán observar entre otras cosas, una refinería de petróleo, una base naval de los Estados Unidos, el mercado Francés y todo el esplendor y belleza que tiene la ciudad de New Orleans aledañas al Mississippi.</w:t>
      </w:r>
    </w:p>
    <w:p w14:paraId="290254D5" w14:textId="77777777" w:rsidR="00E91B40" w:rsidRPr="00E91B40" w:rsidRDefault="00E91B40" w:rsidP="00E91B40">
      <w:pPr>
        <w:autoSpaceDE w:val="0"/>
        <w:autoSpaceDN w:val="0"/>
        <w:adjustRightInd w:val="0"/>
        <w:jc w:val="both"/>
        <w:rPr>
          <w:rFonts w:ascii="Arial" w:hAnsi="Arial" w:cs="Arial"/>
          <w:b/>
          <w:color w:val="000000" w:themeColor="text1"/>
          <w:sz w:val="20"/>
          <w:szCs w:val="20"/>
          <w:highlight w:val="yellow"/>
        </w:rPr>
      </w:pPr>
      <w:r w:rsidRPr="00E91B40">
        <w:rPr>
          <w:rFonts w:ascii="Arial" w:hAnsi="Arial" w:cs="Arial"/>
          <w:b/>
          <w:color w:val="000000" w:themeColor="text1"/>
          <w:sz w:val="20"/>
          <w:szCs w:val="20"/>
        </w:rPr>
        <w:t>Salidas:</w:t>
      </w:r>
      <w:r w:rsidRPr="00E91B40">
        <w:rPr>
          <w:rFonts w:ascii="Arial" w:hAnsi="Arial" w:cs="Arial"/>
          <w:color w:val="000000" w:themeColor="text1"/>
          <w:sz w:val="20"/>
          <w:szCs w:val="20"/>
        </w:rPr>
        <w:t xml:space="preserve"> Lunes a Sábado a las 11:30am (Embarque a las 11am) </w:t>
      </w:r>
    </w:p>
    <w:p w14:paraId="597D429F" w14:textId="77777777" w:rsidR="00E91B40" w:rsidRPr="00E91B40" w:rsidRDefault="00E91B40" w:rsidP="00E91B40">
      <w:pPr>
        <w:autoSpaceDE w:val="0"/>
        <w:autoSpaceDN w:val="0"/>
        <w:adjustRightInd w:val="0"/>
        <w:jc w:val="both"/>
        <w:rPr>
          <w:rFonts w:ascii="Arial" w:hAnsi="Arial" w:cs="Arial"/>
          <w:color w:val="000000" w:themeColor="text1"/>
          <w:sz w:val="20"/>
          <w:szCs w:val="20"/>
        </w:rPr>
      </w:pPr>
      <w:r w:rsidRPr="00E91B40">
        <w:rPr>
          <w:rFonts w:ascii="Arial" w:hAnsi="Arial" w:cs="Arial"/>
          <w:b/>
          <w:color w:val="000000" w:themeColor="text1"/>
          <w:sz w:val="20"/>
          <w:szCs w:val="20"/>
        </w:rPr>
        <w:t>Nota:</w:t>
      </w:r>
      <w:r w:rsidRPr="00E91B40">
        <w:rPr>
          <w:rFonts w:ascii="Arial" w:hAnsi="Arial" w:cs="Arial"/>
          <w:color w:val="000000" w:themeColor="text1"/>
          <w:sz w:val="20"/>
          <w:szCs w:val="20"/>
        </w:rPr>
        <w:t xml:space="preserve"> Pasajeros tienen que llegar por su cuenta 30 minutos antes a la siguiente dirección: 400 Toulouse Street, New Orleans.</w:t>
      </w:r>
    </w:p>
    <w:p w14:paraId="3571C666" w14:textId="77777777" w:rsidR="00E91B40" w:rsidRPr="00E91B40" w:rsidRDefault="00E91B40" w:rsidP="00E91B40">
      <w:pPr>
        <w:autoSpaceDE w:val="0"/>
        <w:autoSpaceDN w:val="0"/>
        <w:adjustRightInd w:val="0"/>
        <w:jc w:val="both"/>
        <w:rPr>
          <w:rFonts w:ascii="Arial" w:hAnsi="Arial" w:cs="Arial"/>
          <w:color w:val="000000" w:themeColor="text1"/>
          <w:sz w:val="20"/>
          <w:szCs w:val="20"/>
        </w:rPr>
      </w:pPr>
      <w:r w:rsidRPr="00E91B40">
        <w:rPr>
          <w:rFonts w:ascii="Arial" w:hAnsi="Arial" w:cs="Arial"/>
          <w:b/>
          <w:color w:val="000000" w:themeColor="text1"/>
          <w:sz w:val="20"/>
          <w:szCs w:val="20"/>
        </w:rPr>
        <w:t>Nota:</w:t>
      </w:r>
      <w:r w:rsidRPr="00E91B40">
        <w:rPr>
          <w:rFonts w:ascii="Arial" w:hAnsi="Arial" w:cs="Arial"/>
          <w:color w:val="000000" w:themeColor="text1"/>
          <w:sz w:val="20"/>
          <w:szCs w:val="20"/>
        </w:rPr>
        <w:t xml:space="preserve"> No incluye traslados </w:t>
      </w:r>
    </w:p>
    <w:p w14:paraId="68D4FB76" w14:textId="77777777" w:rsidR="00E91B40" w:rsidRPr="00E91B40" w:rsidRDefault="00E91B40" w:rsidP="00E91B40">
      <w:pPr>
        <w:autoSpaceDE w:val="0"/>
        <w:autoSpaceDN w:val="0"/>
        <w:adjustRightInd w:val="0"/>
        <w:jc w:val="both"/>
        <w:rPr>
          <w:rFonts w:ascii="Arial" w:hAnsi="Arial" w:cs="Arial"/>
          <w:color w:val="000000" w:themeColor="text1"/>
          <w:sz w:val="20"/>
          <w:szCs w:val="20"/>
        </w:rPr>
      </w:pPr>
    </w:p>
    <w:p w14:paraId="4DBFD7DA" w14:textId="77777777" w:rsidR="00E91B40" w:rsidRPr="00E91B40" w:rsidRDefault="00E91B40" w:rsidP="00E91B40">
      <w:pPr>
        <w:autoSpaceDE w:val="0"/>
        <w:autoSpaceDN w:val="0"/>
        <w:adjustRightInd w:val="0"/>
        <w:jc w:val="both"/>
        <w:rPr>
          <w:rFonts w:ascii="Arial" w:hAnsi="Arial" w:cs="Arial"/>
          <w:color w:val="000000" w:themeColor="text1"/>
          <w:sz w:val="20"/>
          <w:szCs w:val="20"/>
        </w:rPr>
      </w:pPr>
      <w:r w:rsidRPr="00E91B40">
        <w:rPr>
          <w:rFonts w:ascii="Arial" w:hAnsi="Arial" w:cs="Arial"/>
          <w:b/>
          <w:color w:val="000000" w:themeColor="text1"/>
          <w:sz w:val="20"/>
          <w:szCs w:val="20"/>
        </w:rPr>
        <w:t>3⁰ Día | VISITA A LA CIUDAD</w:t>
      </w:r>
    </w:p>
    <w:p w14:paraId="53C894F2" w14:textId="77777777" w:rsidR="00E91B40" w:rsidRPr="00E91B40" w:rsidRDefault="00E91B40" w:rsidP="00E91B40">
      <w:pP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El guía de habla castellana narrará con exactos detalles a su paso los más bellos e históricos sitios del barrio Francés, como: la Calle Bourbon, la Calle Royal o Real, Plaza Jackson o Plaza de Armes, Café Maspero, Museo de Farmacia Antigua, Casa de Napoleón, Preservation Hall (mejor lugar para escuchar jazz), Patio Pat O’Brien, el Pequeño Teatro, el Cabildo, el Presbiterio, Catedral de San Luis, Mirador Río Mississippi, Café Du Mond, Mercado Francés, Mercado de Pulgas, Casa de la Moneda (Museo del Jazz), el Callejón de los Piratas, Mercado de los Esclavos, el Convento Ursulino, la Herrería y Refugio del Pirata Lafitte, etc.</w:t>
      </w:r>
    </w:p>
    <w:p w14:paraId="5106DE15" w14:textId="77777777" w:rsidR="00E91B40" w:rsidRPr="00E91B40" w:rsidRDefault="00E91B40" w:rsidP="00E91B40">
      <w:pP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En el sector Americano observaremos el Casino Harrahs, el Centro de Convenciones, Acuario de la Américas, el Cementerio San Luis #1, centro comercial Riverwalk, Plaza de España, el Estadio cubierto Super Dome, Avenida Saint Charles donde se encuentran las mansiones más bonitas de la ciudad, Distrito Jardín o ciudad Jardín, las Universidades de Tulane y Loyola, el Parque Audubon, el Seminario de Notre Dame, el Lago Pontchartrain y vista del puente más largo del mundo (38kms), el City Hall, la zona comercial en New Orleans y Centro Comercial Plaza, etc.</w:t>
      </w:r>
    </w:p>
    <w:p w14:paraId="0F82A120" w14:textId="77777777" w:rsidR="00E91B40" w:rsidRPr="00E91B40" w:rsidRDefault="00E91B40" w:rsidP="00E91B40">
      <w:pP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La duración de este tour es de aproximadamente dos horas y media con un recorrido aproximado de unos 75 kms.</w:t>
      </w:r>
      <w:r w:rsidRPr="00E91B40">
        <w:rPr>
          <w:rFonts w:ascii="Arial" w:hAnsi="Arial" w:cs="Arial"/>
          <w:color w:val="000000" w:themeColor="text1"/>
          <w:sz w:val="20"/>
          <w:szCs w:val="20"/>
        </w:rPr>
        <w:tab/>
      </w:r>
      <w:r w:rsidRPr="00E91B40">
        <w:rPr>
          <w:rFonts w:ascii="Arial" w:hAnsi="Arial" w:cs="Arial"/>
          <w:color w:val="000000" w:themeColor="text1"/>
          <w:sz w:val="20"/>
          <w:szCs w:val="20"/>
        </w:rPr>
        <w:tab/>
      </w:r>
      <w:r w:rsidRPr="00E91B40">
        <w:rPr>
          <w:rFonts w:ascii="Arial" w:hAnsi="Arial" w:cs="Arial"/>
          <w:color w:val="000000" w:themeColor="text1"/>
          <w:sz w:val="20"/>
          <w:szCs w:val="20"/>
        </w:rPr>
        <w:tab/>
      </w:r>
      <w:r w:rsidRPr="00E91B40">
        <w:rPr>
          <w:rFonts w:ascii="Arial" w:hAnsi="Arial" w:cs="Arial"/>
          <w:color w:val="000000" w:themeColor="text1"/>
          <w:sz w:val="20"/>
          <w:szCs w:val="20"/>
        </w:rPr>
        <w:tab/>
      </w:r>
      <w:r w:rsidRPr="00E91B40">
        <w:rPr>
          <w:rFonts w:ascii="Arial" w:hAnsi="Arial" w:cs="Arial"/>
          <w:color w:val="000000" w:themeColor="text1"/>
          <w:sz w:val="20"/>
          <w:szCs w:val="20"/>
        </w:rPr>
        <w:tab/>
      </w:r>
    </w:p>
    <w:p w14:paraId="216C05C5" w14:textId="77777777" w:rsidR="00E91B40" w:rsidRDefault="00E91B40" w:rsidP="00E91B40">
      <w:pPr>
        <w:autoSpaceDE w:val="0"/>
        <w:autoSpaceDN w:val="0"/>
        <w:adjustRightInd w:val="0"/>
        <w:jc w:val="both"/>
        <w:rPr>
          <w:rFonts w:ascii="Arial" w:hAnsi="Arial" w:cs="Arial"/>
          <w:b/>
          <w:color w:val="000000" w:themeColor="text1"/>
          <w:sz w:val="20"/>
          <w:szCs w:val="20"/>
        </w:rPr>
      </w:pPr>
    </w:p>
    <w:p w14:paraId="4826126F" w14:textId="77777777" w:rsidR="00E91B40" w:rsidRPr="00E91B40" w:rsidRDefault="00E91B40" w:rsidP="00E91B40">
      <w:pPr>
        <w:autoSpaceDE w:val="0"/>
        <w:autoSpaceDN w:val="0"/>
        <w:adjustRightInd w:val="0"/>
        <w:jc w:val="both"/>
        <w:rPr>
          <w:rFonts w:ascii="Arial" w:hAnsi="Arial" w:cs="Arial"/>
          <w:b/>
          <w:color w:val="000000" w:themeColor="text1"/>
          <w:sz w:val="20"/>
          <w:szCs w:val="20"/>
        </w:rPr>
      </w:pPr>
      <w:r w:rsidRPr="00E91B40">
        <w:rPr>
          <w:rFonts w:ascii="Arial" w:hAnsi="Arial" w:cs="Arial"/>
          <w:b/>
          <w:color w:val="000000" w:themeColor="text1"/>
          <w:sz w:val="20"/>
          <w:szCs w:val="20"/>
        </w:rPr>
        <w:t>4⁰ Día | CHECK OUT Y TRASLADO DE SALIDA</w:t>
      </w:r>
    </w:p>
    <w:p w14:paraId="779E0B2E" w14:textId="77777777" w:rsidR="00E91B40" w:rsidRPr="00E91B40" w:rsidRDefault="00E91B40" w:rsidP="00E91B40">
      <w:pP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Llega el fin de nuestro paseo. Traslado al aeropuerto de acuerdo a la hora de su vuelo. ¡Buen Viaje! Check-out a las 11:00 horas.</w:t>
      </w:r>
    </w:p>
    <w:p w14:paraId="051FE245" w14:textId="77777777" w:rsidR="00E91B40" w:rsidRDefault="00E91B40" w:rsidP="00E91B40">
      <w:pPr>
        <w:autoSpaceDE w:val="0"/>
        <w:autoSpaceDN w:val="0"/>
        <w:adjustRightInd w:val="0"/>
        <w:rPr>
          <w:rFonts w:ascii="Arial" w:hAnsi="Arial" w:cs="Arial"/>
          <w:b/>
          <w:iCs/>
          <w:color w:val="000000" w:themeColor="text1"/>
          <w:sz w:val="28"/>
          <w:szCs w:val="28"/>
        </w:rPr>
      </w:pPr>
    </w:p>
    <w:p w14:paraId="33381C9A" w14:textId="77777777" w:rsidR="00E91B40" w:rsidRDefault="00E91B40" w:rsidP="00E91B40">
      <w:pPr>
        <w:autoSpaceDE w:val="0"/>
        <w:autoSpaceDN w:val="0"/>
        <w:adjustRightInd w:val="0"/>
        <w:rPr>
          <w:rFonts w:ascii="Arial" w:hAnsi="Arial" w:cs="Arial"/>
          <w:b/>
          <w:iCs/>
          <w:color w:val="000000" w:themeColor="text1"/>
          <w:sz w:val="28"/>
          <w:szCs w:val="28"/>
        </w:rPr>
      </w:pPr>
    </w:p>
    <w:p w14:paraId="0AAE07E1" w14:textId="77777777" w:rsidR="00E91B40" w:rsidRDefault="00E91B40" w:rsidP="00E91B40">
      <w:pPr>
        <w:autoSpaceDE w:val="0"/>
        <w:autoSpaceDN w:val="0"/>
        <w:adjustRightInd w:val="0"/>
        <w:rPr>
          <w:rFonts w:ascii="Arial" w:hAnsi="Arial" w:cs="Arial"/>
          <w:b/>
          <w:iCs/>
          <w:color w:val="000000" w:themeColor="text1"/>
          <w:sz w:val="28"/>
          <w:szCs w:val="28"/>
        </w:rPr>
      </w:pPr>
    </w:p>
    <w:p w14:paraId="51710499" w14:textId="77777777" w:rsidR="00E91B40" w:rsidRDefault="00E91B40" w:rsidP="00E91B40">
      <w:pPr>
        <w:autoSpaceDE w:val="0"/>
        <w:autoSpaceDN w:val="0"/>
        <w:adjustRightInd w:val="0"/>
        <w:rPr>
          <w:rFonts w:ascii="Arial" w:hAnsi="Arial" w:cs="Arial"/>
          <w:b/>
          <w:iCs/>
          <w:color w:val="000000" w:themeColor="text1"/>
          <w:sz w:val="28"/>
          <w:szCs w:val="28"/>
        </w:rPr>
      </w:pPr>
    </w:p>
    <w:p w14:paraId="77CA54D2" w14:textId="77777777" w:rsidR="00E91B40" w:rsidRDefault="00E91B40" w:rsidP="00E91B40">
      <w:pPr>
        <w:autoSpaceDE w:val="0"/>
        <w:autoSpaceDN w:val="0"/>
        <w:adjustRightInd w:val="0"/>
        <w:rPr>
          <w:rFonts w:ascii="Arial" w:hAnsi="Arial" w:cs="Arial"/>
          <w:b/>
          <w:iCs/>
          <w:color w:val="000000" w:themeColor="text1"/>
          <w:sz w:val="28"/>
          <w:szCs w:val="28"/>
        </w:rPr>
      </w:pPr>
    </w:p>
    <w:p w14:paraId="2824E411" w14:textId="77777777" w:rsidR="00E91B40" w:rsidRPr="00E91B40" w:rsidRDefault="00E91B40" w:rsidP="00E91B40">
      <w:pPr>
        <w:autoSpaceDE w:val="0"/>
        <w:autoSpaceDN w:val="0"/>
        <w:adjustRightInd w:val="0"/>
        <w:rPr>
          <w:rFonts w:ascii="Arial" w:hAnsi="Arial" w:cs="Arial"/>
          <w:b/>
          <w:iCs/>
          <w:color w:val="000000" w:themeColor="text1"/>
          <w:sz w:val="20"/>
          <w:szCs w:val="20"/>
        </w:rPr>
      </w:pPr>
      <w:r w:rsidRPr="00E91B40">
        <w:rPr>
          <w:rFonts w:ascii="Arial" w:hAnsi="Arial" w:cs="Arial"/>
          <w:b/>
          <w:iCs/>
          <w:color w:val="000000" w:themeColor="text1"/>
          <w:sz w:val="20"/>
          <w:szCs w:val="20"/>
        </w:rPr>
        <w:t>PRECIO PÓRCION TERRESTRE POR PERSONA EN DOLARES</w:t>
      </w:r>
    </w:p>
    <w:tbl>
      <w:tblPr>
        <w:tblStyle w:val="TableGrid101"/>
        <w:tblpPr w:leftFromText="180" w:rightFromText="180" w:vertAnchor="text" w:horzAnchor="margin" w:tblpY="78"/>
        <w:tblW w:w="10323" w:type="dxa"/>
        <w:tblLayout w:type="fixed"/>
        <w:tblLook w:val="04A0" w:firstRow="1" w:lastRow="0" w:firstColumn="1" w:lastColumn="0" w:noHBand="0" w:noVBand="1"/>
      </w:tblPr>
      <w:tblGrid>
        <w:gridCol w:w="2635"/>
        <w:gridCol w:w="1098"/>
        <w:gridCol w:w="1098"/>
        <w:gridCol w:w="1182"/>
        <w:gridCol w:w="1098"/>
        <w:gridCol w:w="1098"/>
        <w:gridCol w:w="2114"/>
      </w:tblGrid>
      <w:tr w:rsidR="00894FA7" w:rsidRPr="00ED6B0F" w14:paraId="44AF3AB4" w14:textId="77777777" w:rsidTr="00136173">
        <w:trPr>
          <w:trHeight w:val="257"/>
        </w:trPr>
        <w:tc>
          <w:tcPr>
            <w:tcW w:w="10323" w:type="dxa"/>
            <w:gridSpan w:val="7"/>
            <w:shd w:val="clear" w:color="auto" w:fill="404040" w:themeFill="text1" w:themeFillTint="BF"/>
          </w:tcPr>
          <w:p w14:paraId="7AD47C3D"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rPr>
            </w:pPr>
            <w:r w:rsidRPr="00ED6B0F">
              <w:rPr>
                <w:rFonts w:cstheme="minorHAnsi"/>
                <w:b/>
                <w:color w:val="FFFFFF" w:themeColor="background1"/>
              </w:rPr>
              <w:t>HOLIDAY INN NEW ORLEANS-DOWNTOWN SUPERDOME (330 Loyola Ave, New Orleans) - O SIMILAR</w:t>
            </w:r>
          </w:p>
        </w:tc>
      </w:tr>
      <w:tr w:rsidR="00894FA7" w:rsidRPr="00ED6B0F" w14:paraId="0B1F4F8D" w14:textId="77777777" w:rsidTr="00136173">
        <w:trPr>
          <w:trHeight w:val="348"/>
        </w:trPr>
        <w:tc>
          <w:tcPr>
            <w:tcW w:w="2635" w:type="dxa"/>
            <w:shd w:val="clear" w:color="auto" w:fill="808080" w:themeFill="background1" w:themeFillShade="80"/>
          </w:tcPr>
          <w:p w14:paraId="116BDFB0"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PRECIOS POR PERSONA</w:t>
            </w:r>
          </w:p>
        </w:tc>
        <w:tc>
          <w:tcPr>
            <w:tcW w:w="1098" w:type="dxa"/>
            <w:shd w:val="clear" w:color="auto" w:fill="808080" w:themeFill="background1" w:themeFillShade="80"/>
          </w:tcPr>
          <w:p w14:paraId="727123AC"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 xml:space="preserve">Single </w:t>
            </w:r>
          </w:p>
          <w:p w14:paraId="79727B49"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rPr>
              <w:t>(1 cama)</w:t>
            </w:r>
          </w:p>
        </w:tc>
        <w:tc>
          <w:tcPr>
            <w:tcW w:w="1098" w:type="dxa"/>
            <w:shd w:val="clear" w:color="auto" w:fill="808080" w:themeFill="background1" w:themeFillShade="80"/>
          </w:tcPr>
          <w:p w14:paraId="37F09ED3"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Doble</w:t>
            </w:r>
          </w:p>
          <w:p w14:paraId="2509CF82"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(1 cama)</w:t>
            </w:r>
          </w:p>
        </w:tc>
        <w:tc>
          <w:tcPr>
            <w:tcW w:w="1182" w:type="dxa"/>
            <w:shd w:val="clear" w:color="auto" w:fill="808080" w:themeFill="background1" w:themeFillShade="80"/>
          </w:tcPr>
          <w:p w14:paraId="046A7350"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Twin</w:t>
            </w:r>
          </w:p>
          <w:p w14:paraId="02D689AD"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(2 camas)</w:t>
            </w:r>
          </w:p>
        </w:tc>
        <w:tc>
          <w:tcPr>
            <w:tcW w:w="1098" w:type="dxa"/>
            <w:shd w:val="clear" w:color="auto" w:fill="808080" w:themeFill="background1" w:themeFillShade="80"/>
          </w:tcPr>
          <w:p w14:paraId="7B6C5B81"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Triple</w:t>
            </w:r>
          </w:p>
          <w:p w14:paraId="06FF63C6"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(2 camas)</w:t>
            </w:r>
          </w:p>
        </w:tc>
        <w:tc>
          <w:tcPr>
            <w:tcW w:w="1098" w:type="dxa"/>
            <w:shd w:val="clear" w:color="auto" w:fill="808080" w:themeFill="background1" w:themeFillShade="80"/>
          </w:tcPr>
          <w:p w14:paraId="0EA3495F"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Quad</w:t>
            </w:r>
          </w:p>
          <w:p w14:paraId="29427BF5"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(2 camas)</w:t>
            </w:r>
          </w:p>
        </w:tc>
        <w:tc>
          <w:tcPr>
            <w:tcW w:w="2112" w:type="dxa"/>
            <w:shd w:val="clear" w:color="auto" w:fill="808080" w:themeFill="background1" w:themeFillShade="80"/>
          </w:tcPr>
          <w:p w14:paraId="769A338D"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Niño: 0 – 12 años</w:t>
            </w:r>
          </w:p>
          <w:p w14:paraId="14B8A85A" w14:textId="77777777" w:rsidR="00894FA7" w:rsidRPr="00ED6B0F" w:rsidRDefault="00894FA7" w:rsidP="00136173">
            <w:pPr>
              <w:autoSpaceDE w:val="0"/>
              <w:autoSpaceDN w:val="0"/>
              <w:adjustRightInd w:val="0"/>
              <w:spacing w:line="240" w:lineRule="atLeast"/>
              <w:jc w:val="center"/>
              <w:rPr>
                <w:rFonts w:cstheme="minorHAnsi"/>
                <w:b/>
                <w:color w:val="FFFFFF" w:themeColor="background1"/>
                <w:lang w:val="pt-PT"/>
              </w:rPr>
            </w:pPr>
          </w:p>
        </w:tc>
      </w:tr>
      <w:tr w:rsidR="00894FA7" w:rsidRPr="00ED6B0F" w14:paraId="307C167E" w14:textId="77777777" w:rsidTr="00136173">
        <w:trPr>
          <w:trHeight w:val="800"/>
        </w:trPr>
        <w:tc>
          <w:tcPr>
            <w:tcW w:w="2635" w:type="dxa"/>
            <w:shd w:val="clear" w:color="auto" w:fill="808080" w:themeFill="background1" w:themeFillShade="80"/>
          </w:tcPr>
          <w:p w14:paraId="4B3B994E" w14:textId="77777777" w:rsidR="00894FA7" w:rsidRPr="00ED6B0F" w:rsidRDefault="00894FA7" w:rsidP="00136173">
            <w:pPr>
              <w:spacing w:line="240" w:lineRule="atLeast"/>
              <w:jc w:val="center"/>
              <w:rPr>
                <w:rFonts w:cstheme="minorHAnsi"/>
                <w:b/>
                <w:color w:val="FFFFFF" w:themeColor="background1"/>
              </w:rPr>
            </w:pPr>
            <w:r w:rsidRPr="00ED6B0F">
              <w:rPr>
                <w:rFonts w:cstheme="minorHAnsi"/>
                <w:b/>
                <w:color w:val="FFFFFF" w:themeColor="background1"/>
              </w:rPr>
              <w:t>Febrero 3 - Mayo 31</w:t>
            </w:r>
          </w:p>
          <w:p w14:paraId="4875314F" w14:textId="77777777" w:rsidR="00894FA7" w:rsidRPr="00ED6B0F" w:rsidRDefault="00894FA7" w:rsidP="00136173">
            <w:pPr>
              <w:spacing w:line="240" w:lineRule="atLeast"/>
              <w:jc w:val="center"/>
              <w:rPr>
                <w:rFonts w:cstheme="minorHAnsi"/>
                <w:b/>
                <w:color w:val="FFFFFF" w:themeColor="background1"/>
              </w:rPr>
            </w:pPr>
            <w:r w:rsidRPr="00ED6B0F">
              <w:rPr>
                <w:rFonts w:cstheme="minorHAnsi"/>
                <w:b/>
                <w:color w:val="FFFFFF" w:themeColor="background1"/>
              </w:rPr>
              <w:t>Septiembre 1 - Noviembre 30</w:t>
            </w:r>
          </w:p>
        </w:tc>
        <w:tc>
          <w:tcPr>
            <w:tcW w:w="1098" w:type="dxa"/>
          </w:tcPr>
          <w:p w14:paraId="52F173B9" w14:textId="3B9AD443" w:rsidR="00894FA7" w:rsidRPr="00ED6B0F" w:rsidRDefault="00894FA7" w:rsidP="00136173">
            <w:pPr>
              <w:spacing w:line="240" w:lineRule="atLeast"/>
              <w:rPr>
                <w:rFonts w:cstheme="minorHAnsi"/>
                <w:color w:val="000000"/>
              </w:rPr>
            </w:pPr>
            <w:r w:rsidRPr="00ED6B0F">
              <w:rPr>
                <w:rFonts w:cstheme="minorHAnsi"/>
              </w:rPr>
              <w:t xml:space="preserve"> 1.537.00 </w:t>
            </w:r>
          </w:p>
        </w:tc>
        <w:tc>
          <w:tcPr>
            <w:tcW w:w="1098" w:type="dxa"/>
          </w:tcPr>
          <w:p w14:paraId="13F159C0" w14:textId="1EB2E580" w:rsidR="00894FA7" w:rsidRPr="00ED6B0F" w:rsidRDefault="00894FA7" w:rsidP="00136173">
            <w:pPr>
              <w:spacing w:line="240" w:lineRule="atLeast"/>
              <w:rPr>
                <w:rFonts w:cstheme="minorHAnsi"/>
                <w:color w:val="000000"/>
              </w:rPr>
            </w:pPr>
            <w:r w:rsidRPr="00ED6B0F">
              <w:rPr>
                <w:rFonts w:cstheme="minorHAnsi"/>
              </w:rPr>
              <w:t xml:space="preserve"> 878.00 </w:t>
            </w:r>
          </w:p>
        </w:tc>
        <w:tc>
          <w:tcPr>
            <w:tcW w:w="1182" w:type="dxa"/>
          </w:tcPr>
          <w:p w14:paraId="2D0CD08D" w14:textId="391B7959" w:rsidR="00894FA7" w:rsidRPr="00ED6B0F" w:rsidRDefault="00894FA7" w:rsidP="00136173">
            <w:pPr>
              <w:spacing w:line="240" w:lineRule="atLeast"/>
              <w:rPr>
                <w:rFonts w:cstheme="minorHAnsi"/>
                <w:color w:val="000000"/>
              </w:rPr>
            </w:pPr>
            <w:r w:rsidRPr="00ED6B0F">
              <w:rPr>
                <w:rFonts w:cstheme="minorHAnsi"/>
              </w:rPr>
              <w:t xml:space="preserve"> 978.00 </w:t>
            </w:r>
          </w:p>
        </w:tc>
        <w:tc>
          <w:tcPr>
            <w:tcW w:w="1098" w:type="dxa"/>
          </w:tcPr>
          <w:p w14:paraId="5FA974BB" w14:textId="3AC94FBD" w:rsidR="00894FA7" w:rsidRPr="00ED6B0F" w:rsidRDefault="00894FA7" w:rsidP="00136173">
            <w:pPr>
              <w:spacing w:line="240" w:lineRule="atLeast"/>
              <w:rPr>
                <w:rFonts w:cstheme="minorHAnsi"/>
                <w:color w:val="000000"/>
              </w:rPr>
            </w:pPr>
            <w:r w:rsidRPr="00ED6B0F">
              <w:rPr>
                <w:rFonts w:cstheme="minorHAnsi"/>
              </w:rPr>
              <w:t xml:space="preserve"> 793.00 </w:t>
            </w:r>
          </w:p>
        </w:tc>
        <w:tc>
          <w:tcPr>
            <w:tcW w:w="1098" w:type="dxa"/>
          </w:tcPr>
          <w:p w14:paraId="02F01D07" w14:textId="4B1F2447" w:rsidR="00894FA7" w:rsidRPr="00ED6B0F" w:rsidRDefault="00894FA7" w:rsidP="00136173">
            <w:pPr>
              <w:spacing w:line="240" w:lineRule="atLeast"/>
              <w:rPr>
                <w:rFonts w:cstheme="minorHAnsi"/>
                <w:color w:val="000000"/>
              </w:rPr>
            </w:pPr>
            <w:r w:rsidRPr="00ED6B0F">
              <w:rPr>
                <w:rFonts w:cstheme="minorHAnsi"/>
              </w:rPr>
              <w:t xml:space="preserve"> 749.17 </w:t>
            </w:r>
          </w:p>
        </w:tc>
        <w:tc>
          <w:tcPr>
            <w:tcW w:w="2112" w:type="dxa"/>
          </w:tcPr>
          <w:p w14:paraId="50964905" w14:textId="47116531" w:rsidR="00894FA7" w:rsidRPr="00ED6B0F" w:rsidRDefault="00894FA7" w:rsidP="00136173">
            <w:pPr>
              <w:spacing w:line="240" w:lineRule="atLeast"/>
              <w:rPr>
                <w:rFonts w:cstheme="minorHAnsi"/>
                <w:color w:val="000000"/>
              </w:rPr>
            </w:pPr>
            <w:r w:rsidRPr="00ED6B0F">
              <w:rPr>
                <w:rFonts w:cstheme="minorHAnsi"/>
              </w:rPr>
              <w:t xml:space="preserve"> 420.00 </w:t>
            </w:r>
          </w:p>
        </w:tc>
      </w:tr>
      <w:tr w:rsidR="00894FA7" w:rsidRPr="00ED6B0F" w14:paraId="36FC5091" w14:textId="77777777" w:rsidTr="00136173">
        <w:trPr>
          <w:trHeight w:val="349"/>
        </w:trPr>
        <w:tc>
          <w:tcPr>
            <w:tcW w:w="2635" w:type="dxa"/>
            <w:shd w:val="clear" w:color="auto" w:fill="808080" w:themeFill="background1" w:themeFillShade="80"/>
          </w:tcPr>
          <w:p w14:paraId="2377A9CE" w14:textId="77777777" w:rsidR="00894FA7" w:rsidRPr="00ED6B0F" w:rsidRDefault="00894FA7" w:rsidP="00136173">
            <w:pPr>
              <w:spacing w:line="240" w:lineRule="atLeast"/>
              <w:jc w:val="center"/>
              <w:rPr>
                <w:rFonts w:cstheme="minorHAnsi"/>
                <w:b/>
                <w:color w:val="FFFFFF" w:themeColor="background1"/>
              </w:rPr>
            </w:pPr>
            <w:r w:rsidRPr="00ED6B0F">
              <w:rPr>
                <w:rFonts w:cstheme="minorHAnsi"/>
                <w:b/>
                <w:color w:val="FFFFFF" w:themeColor="background1"/>
              </w:rPr>
              <w:t>Julio 1 - Agosto 31</w:t>
            </w:r>
          </w:p>
          <w:p w14:paraId="40BA08FF" w14:textId="77777777" w:rsidR="00894FA7" w:rsidRPr="00ED6B0F" w:rsidRDefault="00894FA7" w:rsidP="00136173">
            <w:pPr>
              <w:spacing w:line="240" w:lineRule="atLeast"/>
              <w:jc w:val="center"/>
              <w:rPr>
                <w:rFonts w:cstheme="minorHAnsi"/>
                <w:b/>
                <w:color w:val="FFFFFF" w:themeColor="background1"/>
              </w:rPr>
            </w:pPr>
            <w:r w:rsidRPr="00ED6B0F">
              <w:rPr>
                <w:rFonts w:cstheme="minorHAnsi"/>
                <w:b/>
                <w:color w:val="FFFFFF" w:themeColor="background1"/>
              </w:rPr>
              <w:t>Diciembre 1 - 19</w:t>
            </w:r>
          </w:p>
        </w:tc>
        <w:tc>
          <w:tcPr>
            <w:tcW w:w="1098" w:type="dxa"/>
          </w:tcPr>
          <w:p w14:paraId="3BF7EB37" w14:textId="3DCDE40F" w:rsidR="00894FA7" w:rsidRPr="00ED6B0F" w:rsidRDefault="00894FA7" w:rsidP="00136173">
            <w:pPr>
              <w:spacing w:line="240" w:lineRule="atLeast"/>
              <w:rPr>
                <w:rFonts w:cstheme="minorHAnsi"/>
                <w:color w:val="000000"/>
              </w:rPr>
            </w:pPr>
            <w:r w:rsidRPr="00ED6B0F">
              <w:rPr>
                <w:rFonts w:cstheme="minorHAnsi"/>
              </w:rPr>
              <w:t xml:space="preserve"> 1.487.00 </w:t>
            </w:r>
          </w:p>
        </w:tc>
        <w:tc>
          <w:tcPr>
            <w:tcW w:w="1098" w:type="dxa"/>
          </w:tcPr>
          <w:p w14:paraId="310768E2" w14:textId="501B0F01" w:rsidR="00894FA7" w:rsidRPr="00ED6B0F" w:rsidRDefault="00894FA7" w:rsidP="00136173">
            <w:pPr>
              <w:spacing w:line="240" w:lineRule="atLeast"/>
              <w:rPr>
                <w:rFonts w:cstheme="minorHAnsi"/>
                <w:color w:val="000000"/>
              </w:rPr>
            </w:pPr>
            <w:r w:rsidRPr="00ED6B0F">
              <w:rPr>
                <w:rFonts w:cstheme="minorHAnsi"/>
              </w:rPr>
              <w:t xml:space="preserve"> 853.00 </w:t>
            </w:r>
          </w:p>
        </w:tc>
        <w:tc>
          <w:tcPr>
            <w:tcW w:w="1182" w:type="dxa"/>
          </w:tcPr>
          <w:p w14:paraId="044F8005" w14:textId="6E0B18F5" w:rsidR="00894FA7" w:rsidRPr="00ED6B0F" w:rsidRDefault="00894FA7" w:rsidP="00136173">
            <w:pPr>
              <w:spacing w:line="240" w:lineRule="atLeast"/>
              <w:rPr>
                <w:rFonts w:cstheme="minorHAnsi"/>
                <w:color w:val="000000"/>
              </w:rPr>
            </w:pPr>
            <w:r w:rsidRPr="00ED6B0F">
              <w:rPr>
                <w:rFonts w:cstheme="minorHAnsi"/>
              </w:rPr>
              <w:t xml:space="preserve"> 953.00 </w:t>
            </w:r>
          </w:p>
        </w:tc>
        <w:tc>
          <w:tcPr>
            <w:tcW w:w="1098" w:type="dxa"/>
          </w:tcPr>
          <w:p w14:paraId="78EEF217" w14:textId="5804CC51" w:rsidR="00894FA7" w:rsidRPr="00ED6B0F" w:rsidRDefault="00894FA7" w:rsidP="00136173">
            <w:pPr>
              <w:spacing w:line="240" w:lineRule="atLeast"/>
              <w:rPr>
                <w:rFonts w:cstheme="minorHAnsi"/>
                <w:color w:val="000000"/>
              </w:rPr>
            </w:pPr>
            <w:r w:rsidRPr="00ED6B0F">
              <w:rPr>
                <w:rFonts w:cstheme="minorHAnsi"/>
              </w:rPr>
              <w:t xml:space="preserve"> 777.00 </w:t>
            </w:r>
          </w:p>
        </w:tc>
        <w:tc>
          <w:tcPr>
            <w:tcW w:w="1098" w:type="dxa"/>
          </w:tcPr>
          <w:p w14:paraId="01CA57FE" w14:textId="04BFA45E" w:rsidR="00894FA7" w:rsidRPr="00ED6B0F" w:rsidRDefault="00894FA7" w:rsidP="00136173">
            <w:pPr>
              <w:spacing w:line="240" w:lineRule="atLeast"/>
              <w:rPr>
                <w:rFonts w:cstheme="minorHAnsi"/>
                <w:color w:val="000000"/>
              </w:rPr>
            </w:pPr>
            <w:r w:rsidRPr="00ED6B0F">
              <w:rPr>
                <w:rFonts w:cstheme="minorHAnsi"/>
              </w:rPr>
              <w:t xml:space="preserve"> 737.00 </w:t>
            </w:r>
          </w:p>
        </w:tc>
        <w:tc>
          <w:tcPr>
            <w:tcW w:w="2112" w:type="dxa"/>
          </w:tcPr>
          <w:p w14:paraId="4A9E53A9" w14:textId="0163E7BD" w:rsidR="00894FA7" w:rsidRPr="00ED6B0F" w:rsidRDefault="00894FA7" w:rsidP="00136173">
            <w:pPr>
              <w:spacing w:line="240" w:lineRule="atLeast"/>
              <w:rPr>
                <w:rFonts w:cstheme="minorHAnsi"/>
                <w:color w:val="000000"/>
              </w:rPr>
            </w:pPr>
            <w:r w:rsidRPr="00ED6B0F">
              <w:rPr>
                <w:rFonts w:cstheme="minorHAnsi"/>
              </w:rPr>
              <w:t xml:space="preserve"> 420.00 </w:t>
            </w:r>
          </w:p>
        </w:tc>
      </w:tr>
    </w:tbl>
    <w:p w14:paraId="192BB457" w14:textId="77777777" w:rsidR="00E91B40" w:rsidRPr="00E91B40" w:rsidRDefault="00E91B40" w:rsidP="00E91B40">
      <w:pPr>
        <w:autoSpaceDE w:val="0"/>
        <w:autoSpaceDN w:val="0"/>
        <w:adjustRightInd w:val="0"/>
        <w:rPr>
          <w:rFonts w:ascii="Arial" w:hAnsi="Arial" w:cs="Arial"/>
          <w:b/>
          <w:iCs/>
          <w:color w:val="000000" w:themeColor="text1"/>
          <w:sz w:val="28"/>
          <w:szCs w:val="28"/>
        </w:rPr>
      </w:pPr>
    </w:p>
    <w:p w14:paraId="3CB22E92" w14:textId="09BE3CD0" w:rsidR="00E91B40" w:rsidRPr="00E91B40" w:rsidRDefault="00E91B40" w:rsidP="00E91B40">
      <w:pPr>
        <w:autoSpaceDE w:val="0"/>
        <w:autoSpaceDN w:val="0"/>
        <w:adjustRightInd w:val="0"/>
        <w:jc w:val="both"/>
        <w:rPr>
          <w:rFonts w:ascii="Arial" w:hAnsi="Arial" w:cs="Arial"/>
          <w:iCs/>
          <w:color w:val="000000" w:themeColor="text1"/>
          <w:sz w:val="20"/>
          <w:szCs w:val="20"/>
        </w:rPr>
      </w:pPr>
      <w:r w:rsidRPr="00E91B40">
        <w:rPr>
          <w:rFonts w:ascii="Arial" w:hAnsi="Arial" w:cs="Arial"/>
          <w:b/>
          <w:iCs/>
          <w:color w:val="000000" w:themeColor="text1"/>
          <w:sz w:val="20"/>
          <w:szCs w:val="20"/>
        </w:rPr>
        <w:t>Salidas:</w:t>
      </w:r>
      <w:r w:rsidRPr="00E91B40">
        <w:rPr>
          <w:rFonts w:ascii="Arial" w:hAnsi="Arial" w:cs="Arial"/>
          <w:iCs/>
          <w:color w:val="000000" w:themeColor="text1"/>
          <w:sz w:val="20"/>
          <w:szCs w:val="20"/>
        </w:rPr>
        <w:t xml:space="preserve"> Diariamente entre </w:t>
      </w:r>
      <w:r w:rsidR="00457F79" w:rsidRPr="00E91B40">
        <w:rPr>
          <w:rFonts w:ascii="Arial" w:hAnsi="Arial" w:cs="Arial"/>
          <w:iCs/>
          <w:color w:val="000000" w:themeColor="text1"/>
          <w:sz w:val="20"/>
          <w:szCs w:val="20"/>
        </w:rPr>
        <w:t>enero</w:t>
      </w:r>
      <w:r w:rsidRPr="00E91B40">
        <w:rPr>
          <w:rFonts w:ascii="Arial" w:hAnsi="Arial" w:cs="Arial"/>
          <w:iCs/>
          <w:color w:val="000000" w:themeColor="text1"/>
          <w:sz w:val="20"/>
          <w:szCs w:val="20"/>
        </w:rPr>
        <w:t xml:space="preserve"> 3 hasta Diciembre 19, 202</w:t>
      </w:r>
      <w:r w:rsidR="003A3A94">
        <w:rPr>
          <w:rFonts w:ascii="Arial" w:hAnsi="Arial" w:cs="Arial"/>
          <w:iCs/>
          <w:color w:val="000000" w:themeColor="text1"/>
          <w:sz w:val="20"/>
          <w:szCs w:val="20"/>
        </w:rPr>
        <w:t>4</w:t>
      </w:r>
    </w:p>
    <w:p w14:paraId="7A4E762B" w14:textId="77777777" w:rsidR="003A3A94" w:rsidRPr="00ED6B0F" w:rsidRDefault="003A3A94" w:rsidP="003A3A94">
      <w:pPr>
        <w:autoSpaceDE w:val="0"/>
        <w:autoSpaceDN w:val="0"/>
        <w:adjustRightInd w:val="0"/>
        <w:spacing w:line="240" w:lineRule="atLeast"/>
        <w:rPr>
          <w:rFonts w:cstheme="minorHAnsi"/>
          <w:color w:val="1F497D" w:themeColor="text2"/>
        </w:rPr>
      </w:pPr>
      <w:r w:rsidRPr="00ED6B0F">
        <w:rPr>
          <w:rFonts w:cstheme="minorHAnsi"/>
          <w:b/>
          <w:color w:val="1F497D" w:themeColor="text2"/>
        </w:rPr>
        <w:t>Facility fee:</w:t>
      </w:r>
      <w:r w:rsidRPr="00ED6B0F">
        <w:rPr>
          <w:rFonts w:cstheme="minorHAnsi"/>
          <w:color w:val="1F497D" w:themeColor="text2"/>
        </w:rPr>
        <w:t xml:space="preserve"> $36.00 por noche y por habitación + tasas, debe ser pagado localmente por el pasajero.</w:t>
      </w:r>
    </w:p>
    <w:p w14:paraId="2F1855E5" w14:textId="77777777" w:rsidR="003A3A94" w:rsidRPr="00ED6B0F" w:rsidRDefault="003A3A94" w:rsidP="003A3A94">
      <w:pPr>
        <w:autoSpaceDE w:val="0"/>
        <w:autoSpaceDN w:val="0"/>
        <w:adjustRightInd w:val="0"/>
        <w:spacing w:line="240" w:lineRule="atLeast"/>
        <w:rPr>
          <w:rFonts w:cstheme="minorHAnsi"/>
          <w:bCs/>
          <w:color w:val="FF0000"/>
        </w:rPr>
      </w:pPr>
      <w:r w:rsidRPr="00ED6B0F">
        <w:rPr>
          <w:rFonts w:cstheme="minorHAnsi"/>
          <w:b/>
          <w:color w:val="FF0000"/>
        </w:rPr>
        <w:t xml:space="preserve">Fechas cerradas: </w:t>
      </w:r>
      <w:r w:rsidRPr="00ED6B0F">
        <w:rPr>
          <w:rFonts w:cstheme="minorHAnsi"/>
          <w:bCs/>
          <w:color w:val="FF0000"/>
        </w:rPr>
        <w:t>Año Nuevo (01 – 05 Enero), Viernes Santo (25-31 Marzo &amp; 01-03 Abril), Memorial Day (23 - 31 Mayo &amp; 01, 30 Junio), Independencia (01 – 08 Julio), Labor Day (29-31 Agosto &amp; 01 – 07 Septiembre), Thanksgiving (24 – 30 Noviembre), Navidad (01 - 03, 20 – 30 Diciembre) y Año Nuevo (31 Diciembre).</w:t>
      </w:r>
    </w:p>
    <w:p w14:paraId="214A7BAF" w14:textId="77777777" w:rsidR="00E91B40" w:rsidRDefault="00E91B40" w:rsidP="007232A7">
      <w:pPr>
        <w:rPr>
          <w:lang w:val="es-CO"/>
        </w:rPr>
      </w:pPr>
    </w:p>
    <w:p w14:paraId="4177AD82" w14:textId="77777777" w:rsidR="00E91B40" w:rsidRPr="00E91B40" w:rsidRDefault="00E91B40" w:rsidP="00E91B40">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hAnsi="Arial" w:cs="Arial"/>
          <w:b/>
          <w:color w:val="000000" w:themeColor="text1"/>
          <w:sz w:val="20"/>
          <w:szCs w:val="20"/>
        </w:rPr>
      </w:pPr>
      <w:r w:rsidRPr="00E91B40">
        <w:rPr>
          <w:rFonts w:ascii="Arial" w:hAnsi="Arial" w:cs="Arial"/>
          <w:b/>
          <w:color w:val="000000" w:themeColor="text1"/>
          <w:sz w:val="20"/>
          <w:szCs w:val="20"/>
        </w:rPr>
        <w:t>EL PRECIO INCLUYE:</w:t>
      </w:r>
    </w:p>
    <w:p w14:paraId="27483243"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 3 noches de hospedaje en hotel 3*estrellas;</w:t>
      </w:r>
    </w:p>
    <w:p w14:paraId="17BD0C9C"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 Traslados de llegada + salida;</w:t>
      </w:r>
    </w:p>
    <w:p w14:paraId="4A996F19"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lang w:val="es-US"/>
        </w:rPr>
      </w:pPr>
      <w:r w:rsidRPr="00E91B40">
        <w:rPr>
          <w:rFonts w:ascii="Arial" w:hAnsi="Arial" w:cs="Arial"/>
          <w:color w:val="000000" w:themeColor="text1"/>
          <w:sz w:val="20"/>
          <w:szCs w:val="20"/>
          <w:lang w:val="es-US"/>
        </w:rPr>
        <w:t>• Paseo diurno por el Rio Mississippi, sin traslados;</w:t>
      </w:r>
    </w:p>
    <w:p w14:paraId="7B47F549"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0"/>
          <w:szCs w:val="20"/>
        </w:rPr>
      </w:pPr>
      <w:r w:rsidRPr="00E91B40">
        <w:rPr>
          <w:rFonts w:ascii="Arial" w:hAnsi="Arial" w:cs="Arial"/>
          <w:color w:val="000000" w:themeColor="text1"/>
          <w:sz w:val="20"/>
          <w:szCs w:val="20"/>
        </w:rPr>
        <w:t>• City Tour en Español.</w:t>
      </w:r>
    </w:p>
    <w:p w14:paraId="1299DE3E" w14:textId="77777777" w:rsidR="00E91B40" w:rsidRPr="00E91B40" w:rsidRDefault="00E91B40" w:rsidP="00E91B40">
      <w:pPr>
        <w:autoSpaceDE w:val="0"/>
        <w:autoSpaceDN w:val="0"/>
        <w:adjustRightInd w:val="0"/>
        <w:jc w:val="both"/>
        <w:rPr>
          <w:rFonts w:ascii="Arial" w:hAnsi="Arial" w:cs="Arial"/>
          <w:b/>
          <w:color w:val="000000" w:themeColor="text1"/>
          <w:sz w:val="20"/>
          <w:szCs w:val="20"/>
        </w:rPr>
      </w:pPr>
    </w:p>
    <w:p w14:paraId="33EFB994" w14:textId="77777777" w:rsidR="00E91B40" w:rsidRPr="00E91B40" w:rsidRDefault="00E91B40" w:rsidP="00E91B40">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jc w:val="both"/>
        <w:rPr>
          <w:rFonts w:ascii="Arial" w:hAnsi="Arial" w:cs="Arial"/>
          <w:b/>
          <w:color w:val="000000" w:themeColor="text1"/>
          <w:sz w:val="20"/>
          <w:szCs w:val="20"/>
        </w:rPr>
      </w:pPr>
      <w:r w:rsidRPr="00E91B40">
        <w:rPr>
          <w:rFonts w:ascii="Arial" w:hAnsi="Arial" w:cs="Arial"/>
          <w:b/>
          <w:color w:val="000000" w:themeColor="text1"/>
          <w:sz w:val="20"/>
          <w:szCs w:val="20"/>
        </w:rPr>
        <w:t>EL PRECIO NO INCLUYE:</w:t>
      </w:r>
    </w:p>
    <w:p w14:paraId="0EAF406E"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 Pasajes aéreos;</w:t>
      </w:r>
    </w:p>
    <w:p w14:paraId="74477162"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 xml:space="preserve">• Guía acompañante; </w:t>
      </w:r>
    </w:p>
    <w:p w14:paraId="73D5A9FE"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 Desayuno, almuerzo o cena en cualquiera de los días;</w:t>
      </w:r>
    </w:p>
    <w:p w14:paraId="66E77CF7"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0"/>
          <w:szCs w:val="20"/>
        </w:rPr>
      </w:pPr>
      <w:r w:rsidRPr="00E91B40">
        <w:rPr>
          <w:rFonts w:ascii="Arial" w:hAnsi="Arial" w:cs="Arial"/>
          <w:color w:val="000000" w:themeColor="text1"/>
          <w:sz w:val="20"/>
          <w:szCs w:val="20"/>
        </w:rPr>
        <w:t>• Admisiones a museos, edificios y monumentos que no están especificados con la palabra ‘’incluido’’ al lado;</w:t>
      </w:r>
    </w:p>
    <w:p w14:paraId="59B20E22"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 Servicio de maleteros.</w:t>
      </w:r>
    </w:p>
    <w:p w14:paraId="1ED5189A"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*Gastos financieros</w:t>
      </w:r>
    </w:p>
    <w:p w14:paraId="701D9526" w14:textId="77777777" w:rsidR="00E91B40" w:rsidRPr="00E91B40" w:rsidRDefault="00E91B40" w:rsidP="00E91B40">
      <w:pPr>
        <w:autoSpaceDE w:val="0"/>
        <w:autoSpaceDN w:val="0"/>
        <w:adjustRightInd w:val="0"/>
        <w:jc w:val="both"/>
        <w:rPr>
          <w:rFonts w:ascii="Arial" w:hAnsi="Arial" w:cs="Arial"/>
          <w:color w:val="000000" w:themeColor="text1"/>
          <w:sz w:val="20"/>
          <w:szCs w:val="20"/>
        </w:rPr>
      </w:pPr>
    </w:p>
    <w:p w14:paraId="39EFBE67" w14:textId="77777777" w:rsidR="00E91B40" w:rsidRPr="00E91B40" w:rsidRDefault="00E91B40" w:rsidP="00E91B40">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jc w:val="both"/>
        <w:rPr>
          <w:rFonts w:ascii="Arial" w:hAnsi="Arial" w:cs="Arial"/>
          <w:color w:val="000000" w:themeColor="text1"/>
          <w:sz w:val="20"/>
          <w:szCs w:val="20"/>
        </w:rPr>
      </w:pPr>
      <w:r w:rsidRPr="00E91B40">
        <w:rPr>
          <w:rFonts w:ascii="Arial" w:hAnsi="Arial" w:cs="Arial"/>
          <w:b/>
          <w:color w:val="000000" w:themeColor="text1"/>
          <w:sz w:val="20"/>
          <w:szCs w:val="20"/>
        </w:rPr>
        <w:t>NOTAS:</w:t>
      </w:r>
      <w:r w:rsidRPr="00E91B40">
        <w:rPr>
          <w:rFonts w:ascii="Arial" w:hAnsi="Arial" w:cs="Arial"/>
          <w:color w:val="000000" w:themeColor="text1"/>
          <w:sz w:val="20"/>
          <w:szCs w:val="20"/>
        </w:rPr>
        <w:t xml:space="preserve"> </w:t>
      </w:r>
    </w:p>
    <w:p w14:paraId="3D6848F7"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 Precios no son válidos para estadías no mencionadas en la tabla de precios;</w:t>
      </w:r>
    </w:p>
    <w:p w14:paraId="64C3F383"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 La hora de inicio de los paseos puede cambiar. En caso de algún cambio, la información será comunicada al pasajero</w:t>
      </w:r>
      <w:r w:rsidRPr="00E91B40">
        <w:rPr>
          <w:rFonts w:ascii="Arial" w:hAnsi="Arial" w:cs="Arial"/>
          <w:b/>
          <w:color w:val="000000" w:themeColor="text1"/>
          <w:sz w:val="20"/>
          <w:szCs w:val="20"/>
        </w:rPr>
        <w:t xml:space="preserve"> </w:t>
      </w:r>
      <w:r w:rsidRPr="00E91B40">
        <w:rPr>
          <w:rFonts w:ascii="Arial" w:hAnsi="Arial" w:cs="Arial"/>
          <w:color w:val="000000" w:themeColor="text1"/>
          <w:sz w:val="20"/>
          <w:szCs w:val="20"/>
        </w:rPr>
        <w:t>con el nuevo</w:t>
      </w:r>
      <w:r w:rsidRPr="00E91B40">
        <w:rPr>
          <w:rFonts w:ascii="Arial" w:hAnsi="Arial" w:cs="Arial"/>
          <w:b/>
          <w:color w:val="000000" w:themeColor="text1"/>
          <w:sz w:val="20"/>
          <w:szCs w:val="20"/>
        </w:rPr>
        <w:t xml:space="preserve"> </w:t>
      </w:r>
      <w:r w:rsidRPr="00E91B40">
        <w:rPr>
          <w:rFonts w:ascii="Arial" w:hAnsi="Arial" w:cs="Arial"/>
          <w:color w:val="000000" w:themeColor="text1"/>
          <w:sz w:val="20"/>
          <w:szCs w:val="20"/>
        </w:rPr>
        <w:t>horario;</w:t>
      </w:r>
    </w:p>
    <w:p w14:paraId="4C61C2E1"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 Es obligatorio tener visa para los Estados Unidos;</w:t>
      </w:r>
    </w:p>
    <w:p w14:paraId="5D7E06DB"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 Suplemento adicional de $44 por traslado será  aplicado para traslados nocturnos con vuelos llegando o saliendo entre las 22:00 horas y 06:00 horas;</w:t>
      </w:r>
    </w:p>
    <w:p w14:paraId="46D9E696" w14:textId="77777777" w:rsidR="00E91B40" w:rsidRPr="00E91B40" w:rsidRDefault="00E91B40" w:rsidP="00E91B4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E91B40">
        <w:rPr>
          <w:rFonts w:ascii="Arial" w:hAnsi="Arial" w:cs="Arial"/>
          <w:color w:val="000000" w:themeColor="text1"/>
          <w:sz w:val="20"/>
          <w:szCs w:val="20"/>
        </w:rPr>
        <w:t>• En caso de que sea necesario (eventos, cierre de venta, disponibilidad), se utilizará un hotel de categoría similar;</w:t>
      </w:r>
    </w:p>
    <w:p w14:paraId="4DE358B7" w14:textId="77777777" w:rsidR="00E91B40" w:rsidRDefault="00E91B40" w:rsidP="00E91B40">
      <w:pPr>
        <w:rPr>
          <w:rFonts w:ascii="Arial" w:hAnsi="Arial" w:cs="Arial"/>
          <w:color w:val="000000" w:themeColor="text1"/>
          <w:sz w:val="20"/>
          <w:szCs w:val="20"/>
        </w:rPr>
      </w:pPr>
    </w:p>
    <w:p w14:paraId="25CF4E48" w14:textId="77777777" w:rsidR="00000FF5" w:rsidRPr="00A03BE8" w:rsidRDefault="00000FF5" w:rsidP="00000FF5">
      <w:pPr>
        <w:autoSpaceDE w:val="0"/>
        <w:autoSpaceDN w:val="0"/>
        <w:adjustRightInd w:val="0"/>
        <w:rPr>
          <w:rFonts w:ascii="Calibri" w:hAnsi="Calibri" w:cs="Calibri"/>
          <w:b/>
          <w:bCs/>
          <w:color w:val="000000" w:themeColor="text1"/>
        </w:rPr>
      </w:pPr>
      <w:r w:rsidRPr="00A03BE8">
        <w:rPr>
          <w:rFonts w:ascii="Calibri" w:hAnsi="Calibri" w:cs="Calibri"/>
          <w:b/>
          <w:bCs/>
          <w:color w:val="000000" w:themeColor="text1"/>
        </w:rPr>
        <w:t xml:space="preserve">PLAZOS PARA CANCELACIÓN: </w:t>
      </w:r>
    </w:p>
    <w:p w14:paraId="1CFAE5EB" w14:textId="77777777" w:rsidR="00000FF5" w:rsidRPr="00A03BE8" w:rsidRDefault="00000FF5" w:rsidP="00000FF5">
      <w:pPr>
        <w:autoSpaceDE w:val="0"/>
        <w:autoSpaceDN w:val="0"/>
        <w:adjustRightInd w:val="0"/>
        <w:rPr>
          <w:rFonts w:ascii="Calibri" w:hAnsi="Calibri" w:cs="Calibri"/>
          <w:color w:val="000000" w:themeColor="text1"/>
        </w:rPr>
      </w:pPr>
      <w:r w:rsidRPr="00A03BE8">
        <w:rPr>
          <w:rFonts w:ascii="Calibri" w:hAnsi="Calibri" w:cs="Calibri"/>
          <w:color w:val="000000" w:themeColor="text1"/>
        </w:rPr>
        <w:t xml:space="preserve">15 – 7 días antes de la partida: 50% de gastos </w:t>
      </w:r>
    </w:p>
    <w:p w14:paraId="60531FF7" w14:textId="77777777" w:rsidR="00000FF5" w:rsidRPr="00A03BE8" w:rsidRDefault="00000FF5" w:rsidP="00000FF5">
      <w:pPr>
        <w:autoSpaceDE w:val="0"/>
        <w:autoSpaceDN w:val="0"/>
        <w:adjustRightInd w:val="0"/>
        <w:rPr>
          <w:rFonts w:ascii="Calibri" w:hAnsi="Calibri" w:cs="Calibri"/>
          <w:color w:val="000000" w:themeColor="text1"/>
        </w:rPr>
      </w:pPr>
      <w:r w:rsidRPr="00A03BE8">
        <w:rPr>
          <w:rFonts w:ascii="Calibri" w:hAnsi="Calibri" w:cs="Calibri"/>
          <w:color w:val="000000" w:themeColor="text1"/>
        </w:rPr>
        <w:t xml:space="preserve">6 – 0 días antes de la partida: 100% de gastos </w:t>
      </w:r>
    </w:p>
    <w:p w14:paraId="6FFE3E63" w14:textId="77777777" w:rsidR="00000FF5" w:rsidRPr="00A03BE8" w:rsidRDefault="00000FF5" w:rsidP="00000FF5">
      <w:pPr>
        <w:tabs>
          <w:tab w:val="left" w:pos="-720"/>
        </w:tabs>
        <w:spacing w:line="240" w:lineRule="atLeast"/>
        <w:rPr>
          <w:rFonts w:ascii="Calibri" w:hAnsi="Calibri" w:cs="Calibri"/>
          <w:color w:val="000000" w:themeColor="text1"/>
        </w:rPr>
      </w:pPr>
      <w:r w:rsidRPr="00A03BE8">
        <w:rPr>
          <w:rFonts w:ascii="Calibri" w:hAnsi="Calibri" w:cs="Calibri"/>
          <w:color w:val="000000" w:themeColor="text1"/>
        </w:rPr>
        <w:t>*Una vez emitidos los pases de Disney, no son reembolsables</w:t>
      </w:r>
    </w:p>
    <w:p w14:paraId="07AC5F3E" w14:textId="77777777" w:rsidR="00000FF5" w:rsidRDefault="00000FF5" w:rsidP="00000FF5">
      <w:pPr>
        <w:tabs>
          <w:tab w:val="left" w:pos="-720"/>
        </w:tabs>
        <w:spacing w:line="240" w:lineRule="atLeast"/>
        <w:rPr>
          <w:rFonts w:ascii="Arial" w:hAnsi="Arial" w:cs="Arial"/>
          <w:b/>
          <w:bCs/>
          <w:color w:val="000000" w:themeColor="text1"/>
          <w:sz w:val="22"/>
          <w:szCs w:val="22"/>
        </w:rPr>
      </w:pPr>
    </w:p>
    <w:p w14:paraId="7ACE89FD" w14:textId="77777777" w:rsidR="00000FF5" w:rsidRPr="00457F79" w:rsidRDefault="00000FF5" w:rsidP="00000FF5">
      <w:pPr>
        <w:tabs>
          <w:tab w:val="left" w:pos="-720"/>
        </w:tabs>
        <w:spacing w:line="240" w:lineRule="atLeast"/>
        <w:rPr>
          <w:rFonts w:ascii="Arial" w:hAnsi="Arial" w:cs="Arial"/>
          <w:color w:val="000000" w:themeColor="text1"/>
          <w:sz w:val="20"/>
          <w:szCs w:val="20"/>
        </w:rPr>
      </w:pPr>
      <w:r w:rsidRPr="00457F79">
        <w:rPr>
          <w:rFonts w:ascii="Arial" w:hAnsi="Arial" w:cs="Arial"/>
          <w:b/>
          <w:bCs/>
          <w:color w:val="000000" w:themeColor="text1"/>
          <w:sz w:val="20"/>
          <w:szCs w:val="20"/>
        </w:rPr>
        <w:t>DOCUMENTACION</w:t>
      </w:r>
      <w:r w:rsidRPr="00457F79">
        <w:rPr>
          <w:rFonts w:ascii="Arial" w:hAnsi="Arial" w:cs="Arial"/>
          <w:color w:val="000000" w:themeColor="text1"/>
          <w:sz w:val="20"/>
          <w:szCs w:val="20"/>
        </w:rPr>
        <w:t>: AEROVISION S.A.S., se hace responsable por la prestación</w:t>
      </w:r>
    </w:p>
    <w:p w14:paraId="60909F27" w14:textId="235DC222" w:rsidR="00000FF5" w:rsidRPr="00457F79" w:rsidRDefault="00000FF5" w:rsidP="00000FF5">
      <w:pPr>
        <w:tabs>
          <w:tab w:val="left" w:pos="-720"/>
        </w:tabs>
        <w:spacing w:line="240" w:lineRule="atLeast"/>
        <w:rPr>
          <w:rFonts w:ascii="Arial" w:hAnsi="Arial" w:cs="Arial"/>
          <w:color w:val="000000" w:themeColor="text1"/>
          <w:sz w:val="20"/>
          <w:szCs w:val="20"/>
        </w:rPr>
      </w:pPr>
      <w:r w:rsidRPr="00457F79">
        <w:rPr>
          <w:rFonts w:ascii="Arial" w:hAnsi="Arial" w:cs="Arial"/>
          <w:color w:val="000000" w:themeColor="text1"/>
          <w:sz w:val="20"/>
          <w:szCs w:val="20"/>
        </w:rPr>
        <w:t xml:space="preserve">de los servicios terrestres en su calidad de intermediario entre el operador y la agencia de viajes que efectúa la </w:t>
      </w:r>
      <w:r w:rsidR="00457F79" w:rsidRPr="00457F79">
        <w:rPr>
          <w:rFonts w:ascii="Arial" w:hAnsi="Arial" w:cs="Arial"/>
          <w:color w:val="000000" w:themeColor="text1"/>
          <w:sz w:val="20"/>
          <w:szCs w:val="20"/>
        </w:rPr>
        <w:t>venta. En</w:t>
      </w:r>
      <w:r w:rsidRPr="00457F79">
        <w:rPr>
          <w:rFonts w:ascii="Arial" w:hAnsi="Arial" w:cs="Arial"/>
          <w:color w:val="000000" w:themeColor="text1"/>
          <w:sz w:val="20"/>
          <w:szCs w:val="20"/>
        </w:rPr>
        <w:t xml:space="preserve"> ningún momento AEROVISION S.A.S., asume ningún tipo de </w:t>
      </w:r>
      <w:r w:rsidR="00457F79" w:rsidRPr="00457F79">
        <w:rPr>
          <w:rFonts w:ascii="Arial" w:hAnsi="Arial" w:cs="Arial"/>
          <w:color w:val="000000" w:themeColor="text1"/>
          <w:sz w:val="20"/>
          <w:szCs w:val="20"/>
        </w:rPr>
        <w:t>responsabilidad en</w:t>
      </w:r>
      <w:r w:rsidRPr="00457F79">
        <w:rPr>
          <w:rFonts w:ascii="Arial" w:hAnsi="Arial" w:cs="Arial"/>
          <w:color w:val="000000" w:themeColor="text1"/>
          <w:sz w:val="20"/>
          <w:szCs w:val="20"/>
        </w:rPr>
        <w:t xml:space="preserve"> el caso de que faltare o estuviera incompleta la documentación tanto para salir de Colombia, como para ingresar a alguno de los países que así lo requieran. </w:t>
      </w:r>
    </w:p>
    <w:p w14:paraId="273678E8" w14:textId="77777777" w:rsidR="00000FF5" w:rsidRPr="00457F79" w:rsidRDefault="00000FF5" w:rsidP="00000FF5">
      <w:pPr>
        <w:tabs>
          <w:tab w:val="left" w:pos="-720"/>
        </w:tabs>
        <w:spacing w:line="240" w:lineRule="atLeast"/>
        <w:rPr>
          <w:rFonts w:ascii="Arial" w:hAnsi="Arial" w:cs="Arial"/>
          <w:b/>
          <w:color w:val="000000" w:themeColor="text1"/>
          <w:sz w:val="20"/>
          <w:szCs w:val="20"/>
        </w:rPr>
      </w:pPr>
    </w:p>
    <w:p w14:paraId="6FC918AC" w14:textId="77777777" w:rsidR="00000FF5" w:rsidRPr="00457F79" w:rsidRDefault="00000FF5" w:rsidP="00000FF5">
      <w:pPr>
        <w:tabs>
          <w:tab w:val="left" w:pos="-720"/>
        </w:tabs>
        <w:spacing w:line="240" w:lineRule="atLeast"/>
        <w:ind w:left="-567" w:right="-568"/>
        <w:jc w:val="both"/>
        <w:rPr>
          <w:rFonts w:ascii="Arial" w:hAnsi="Arial" w:cs="Arial"/>
          <w:color w:val="000000" w:themeColor="text1"/>
          <w:sz w:val="20"/>
          <w:szCs w:val="20"/>
        </w:rPr>
      </w:pPr>
      <w:r w:rsidRPr="00457F79">
        <w:rPr>
          <w:rFonts w:ascii="Arial" w:hAnsi="Arial" w:cs="Arial"/>
          <w:color w:val="000000" w:themeColor="text1"/>
          <w:sz w:val="20"/>
          <w:szCs w:val="20"/>
        </w:rPr>
        <w:tab/>
        <w:t>CLAÚSULA DE RESPONSABILIDAD:</w:t>
      </w:r>
    </w:p>
    <w:p w14:paraId="10C467C3" w14:textId="720E26D1" w:rsidR="00000FF5" w:rsidRPr="00457F79" w:rsidRDefault="00000FF5" w:rsidP="00000FF5">
      <w:pPr>
        <w:tabs>
          <w:tab w:val="left" w:pos="-720"/>
        </w:tabs>
        <w:spacing w:line="240" w:lineRule="atLeast"/>
        <w:ind w:right="-568"/>
        <w:jc w:val="both"/>
        <w:rPr>
          <w:rFonts w:ascii="Arial" w:hAnsi="Arial" w:cs="Arial"/>
          <w:color w:val="000000" w:themeColor="text1"/>
          <w:sz w:val="20"/>
          <w:szCs w:val="20"/>
        </w:rPr>
      </w:pPr>
      <w:r w:rsidRPr="00457F79">
        <w:rPr>
          <w:rFonts w:ascii="Arial" w:hAnsi="Arial" w:cs="Arial"/>
          <w:color w:val="000000" w:themeColor="text1"/>
          <w:sz w:val="20"/>
          <w:szCs w:val="20"/>
        </w:rPr>
        <w:t xml:space="preserve">El organizador de esta </w:t>
      </w:r>
      <w:r w:rsidR="00457F79" w:rsidRPr="00457F79">
        <w:rPr>
          <w:rFonts w:ascii="Arial" w:hAnsi="Arial" w:cs="Arial"/>
          <w:color w:val="000000" w:themeColor="text1"/>
          <w:sz w:val="20"/>
          <w:szCs w:val="20"/>
        </w:rPr>
        <w:t>promoción</w:t>
      </w:r>
      <w:r w:rsidRPr="00457F79">
        <w:rPr>
          <w:rFonts w:ascii="Arial" w:hAnsi="Arial" w:cs="Arial"/>
          <w:color w:val="000000" w:themeColor="text1"/>
          <w:sz w:val="20"/>
          <w:szCs w:val="20"/>
        </w:rPr>
        <w:t xml:space="preserve"> </w:t>
      </w:r>
      <w:r w:rsidRPr="00457F79">
        <w:rPr>
          <w:rFonts w:ascii="Arial" w:hAnsi="Arial" w:cs="Arial"/>
          <w:b/>
          <w:color w:val="000000" w:themeColor="text1"/>
          <w:sz w:val="20"/>
          <w:szCs w:val="20"/>
        </w:rPr>
        <w:t>AEROVISION S.A.S.</w:t>
      </w:r>
      <w:r w:rsidRPr="00457F79">
        <w:rPr>
          <w:rFonts w:ascii="Arial" w:hAnsi="Arial" w:cs="Arial"/>
          <w:color w:val="000000" w:themeColor="text1"/>
          <w:sz w:val="20"/>
          <w:szCs w:val="20"/>
        </w:rPr>
        <w:t xml:space="preserve"> de Medellín, con registro nacional de turismo No. 5256 se acoge en su integridad a la ley 300 de 1.996.</w:t>
      </w:r>
    </w:p>
    <w:p w14:paraId="59CD5F42" w14:textId="1C439FCB" w:rsidR="00000FF5" w:rsidRPr="00457F79" w:rsidRDefault="00000FF5" w:rsidP="00000FF5">
      <w:pPr>
        <w:tabs>
          <w:tab w:val="left" w:pos="-720"/>
        </w:tabs>
        <w:spacing w:line="240" w:lineRule="atLeast"/>
        <w:ind w:right="-568"/>
        <w:jc w:val="both"/>
        <w:rPr>
          <w:rFonts w:ascii="Arial" w:hAnsi="Arial" w:cs="Arial"/>
          <w:bCs/>
          <w:sz w:val="20"/>
          <w:szCs w:val="20"/>
        </w:rPr>
      </w:pPr>
      <w:r w:rsidRPr="00457F79">
        <w:rPr>
          <w:rFonts w:ascii="Arial" w:hAnsi="Arial" w:cs="Arial"/>
          <w:color w:val="000000" w:themeColor="text1"/>
          <w:sz w:val="20"/>
          <w:szCs w:val="20"/>
        </w:rPr>
        <w:t xml:space="preserve">El abuso y la explotación sexual de menores de edad es sancionado con pena privativa de la libertad de </w:t>
      </w:r>
      <w:r w:rsidR="00457F79" w:rsidRPr="00457F79">
        <w:rPr>
          <w:rFonts w:ascii="Arial" w:hAnsi="Arial" w:cs="Arial"/>
          <w:color w:val="000000" w:themeColor="text1"/>
          <w:sz w:val="20"/>
          <w:szCs w:val="20"/>
        </w:rPr>
        <w:t>conformidad con</w:t>
      </w:r>
      <w:r w:rsidRPr="00457F79">
        <w:rPr>
          <w:rFonts w:ascii="Arial" w:hAnsi="Arial" w:cs="Arial"/>
          <w:color w:val="000000" w:themeColor="text1"/>
          <w:sz w:val="20"/>
          <w:szCs w:val="20"/>
        </w:rPr>
        <w:t xml:space="preserve"> lo previsto en la ley 679 de 2001</w:t>
      </w:r>
    </w:p>
    <w:p w14:paraId="36CC4264" w14:textId="77777777" w:rsidR="00000FF5" w:rsidRPr="00457F79" w:rsidRDefault="00000FF5" w:rsidP="00000FF5">
      <w:pPr>
        <w:tabs>
          <w:tab w:val="left" w:pos="-720"/>
        </w:tabs>
        <w:spacing w:line="240" w:lineRule="atLeast"/>
        <w:ind w:right="-568"/>
        <w:rPr>
          <w:rFonts w:ascii="Arial" w:hAnsi="Arial" w:cs="Arial"/>
          <w:b/>
          <w:bCs/>
          <w:color w:val="000000" w:themeColor="text1"/>
          <w:sz w:val="20"/>
          <w:szCs w:val="20"/>
        </w:rPr>
      </w:pPr>
    </w:p>
    <w:p w14:paraId="551BC0E1" w14:textId="0C3BC58C" w:rsidR="00000FF5" w:rsidRPr="007C1584" w:rsidRDefault="00000FF5" w:rsidP="00000FF5">
      <w:pPr>
        <w:tabs>
          <w:tab w:val="left" w:pos="-720"/>
        </w:tabs>
        <w:spacing w:line="240" w:lineRule="atLeast"/>
        <w:ind w:right="-568"/>
        <w:rPr>
          <w:rFonts w:ascii="Arial" w:hAnsi="Arial" w:cs="Arial"/>
          <w:bCs/>
          <w:sz w:val="22"/>
          <w:szCs w:val="22"/>
        </w:rPr>
      </w:pPr>
      <w:r w:rsidRPr="007C1584">
        <w:rPr>
          <w:rFonts w:ascii="Arial" w:hAnsi="Arial" w:cs="Arial"/>
          <w:b/>
          <w:bCs/>
          <w:color w:val="000000" w:themeColor="text1"/>
          <w:sz w:val="22"/>
          <w:szCs w:val="22"/>
        </w:rPr>
        <w:t xml:space="preserve">ACTUALIZADO: </w:t>
      </w:r>
      <w:r w:rsidR="003A3A94">
        <w:rPr>
          <w:rFonts w:ascii="Arial" w:hAnsi="Arial" w:cs="Arial"/>
          <w:b/>
          <w:bCs/>
          <w:color w:val="000000" w:themeColor="text1"/>
          <w:sz w:val="22"/>
          <w:szCs w:val="22"/>
        </w:rPr>
        <w:t>febrero 13 de 2024</w:t>
      </w:r>
    </w:p>
    <w:p w14:paraId="24C36DAD" w14:textId="77777777" w:rsidR="00E91B40" w:rsidRPr="00E91B40" w:rsidRDefault="00E91B40" w:rsidP="00E91B40">
      <w:pPr>
        <w:rPr>
          <w:rFonts w:ascii="Arial" w:hAnsi="Arial" w:cs="Arial"/>
          <w:color w:val="000000" w:themeColor="text1"/>
          <w:sz w:val="20"/>
          <w:szCs w:val="20"/>
          <w:lang w:val="es-CO"/>
        </w:rPr>
      </w:pPr>
    </w:p>
    <w:sectPr w:rsidR="00E91B40" w:rsidRPr="00E91B40" w:rsidSect="0036179F">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0C69" w14:textId="77777777" w:rsidR="0036179F" w:rsidRDefault="0036179F" w:rsidP="00BF1896">
      <w:r>
        <w:separator/>
      </w:r>
    </w:p>
  </w:endnote>
  <w:endnote w:type="continuationSeparator" w:id="0">
    <w:p w14:paraId="4A0AEF5B" w14:textId="77777777" w:rsidR="0036179F" w:rsidRDefault="0036179F"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45E8" w14:textId="77777777" w:rsidR="00BF1896" w:rsidRDefault="00BF1896">
    <w:pPr>
      <w:pStyle w:val="Piedepgina"/>
    </w:pPr>
  </w:p>
  <w:p w14:paraId="27BAC932"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D5D4" w14:textId="77777777" w:rsidR="0036179F" w:rsidRDefault="0036179F" w:rsidP="00BF1896">
      <w:r>
        <w:separator/>
      </w:r>
    </w:p>
  </w:footnote>
  <w:footnote w:type="continuationSeparator" w:id="0">
    <w:p w14:paraId="0D986028" w14:textId="77777777" w:rsidR="0036179F" w:rsidRDefault="0036179F"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9038"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2A334FA9" wp14:editId="0D83D4A0">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7F469DD7" w14:textId="77777777" w:rsidR="00BF1896" w:rsidRDefault="00BF1896">
    <w:pPr>
      <w:pStyle w:val="Encabezado"/>
    </w:pPr>
  </w:p>
  <w:p w14:paraId="532237B7" w14:textId="77777777" w:rsidR="00BF1896" w:rsidRDefault="00BF1896">
    <w:pPr>
      <w:pStyle w:val="Encabezado"/>
    </w:pPr>
  </w:p>
  <w:p w14:paraId="62C055FF" w14:textId="77777777" w:rsidR="00BF1896" w:rsidRDefault="00BF1896">
    <w:pPr>
      <w:pStyle w:val="Encabezado"/>
    </w:pPr>
  </w:p>
  <w:p w14:paraId="07B014C5" w14:textId="77777777" w:rsidR="00BF1896" w:rsidRDefault="00BF1896">
    <w:pPr>
      <w:pStyle w:val="Encabezado"/>
    </w:pPr>
  </w:p>
  <w:p w14:paraId="09198A15" w14:textId="77777777" w:rsidR="00BF1896" w:rsidRDefault="00BF1896">
    <w:pPr>
      <w:pStyle w:val="Encabezado"/>
    </w:pPr>
  </w:p>
  <w:p w14:paraId="33D30A2B" w14:textId="77777777" w:rsidR="00BF1896" w:rsidRDefault="00BF1896">
    <w:pPr>
      <w:pStyle w:val="Encabezado"/>
    </w:pPr>
  </w:p>
  <w:p w14:paraId="4239D27C" w14:textId="77777777" w:rsidR="00BF1896" w:rsidRDefault="00BF1896">
    <w:pPr>
      <w:pStyle w:val="Encabezado"/>
    </w:pPr>
  </w:p>
  <w:p w14:paraId="3F4CC819"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0AD11D8E"/>
    <w:multiLevelType w:val="hybridMultilevel"/>
    <w:tmpl w:val="10AC10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7"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0322005">
    <w:abstractNumId w:val="10"/>
  </w:num>
  <w:num w:numId="2" w16cid:durableId="1321540408">
    <w:abstractNumId w:val="4"/>
  </w:num>
  <w:num w:numId="3" w16cid:durableId="574972973">
    <w:abstractNumId w:val="2"/>
  </w:num>
  <w:num w:numId="4" w16cid:durableId="1827359897">
    <w:abstractNumId w:val="8"/>
  </w:num>
  <w:num w:numId="5" w16cid:durableId="1162500308">
    <w:abstractNumId w:val="3"/>
  </w:num>
  <w:num w:numId="6" w16cid:durableId="1157764663">
    <w:abstractNumId w:val="11"/>
  </w:num>
  <w:num w:numId="7" w16cid:durableId="975909281">
    <w:abstractNumId w:val="12"/>
  </w:num>
  <w:num w:numId="8" w16cid:durableId="1946885103">
    <w:abstractNumId w:val="6"/>
  </w:num>
  <w:num w:numId="9" w16cid:durableId="26568237">
    <w:abstractNumId w:val="5"/>
  </w:num>
  <w:num w:numId="10" w16cid:durableId="575406459">
    <w:abstractNumId w:val="7"/>
  </w:num>
  <w:num w:numId="11" w16cid:durableId="269631054">
    <w:abstractNumId w:val="9"/>
  </w:num>
  <w:num w:numId="12" w16cid:durableId="1051344101">
    <w:abstractNumId w:val="0"/>
  </w:num>
  <w:num w:numId="13" w16cid:durableId="809979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0FF5"/>
    <w:rsid w:val="00003D81"/>
    <w:rsid w:val="00012C2F"/>
    <w:rsid w:val="0005512E"/>
    <w:rsid w:val="000552F3"/>
    <w:rsid w:val="00057638"/>
    <w:rsid w:val="000978FB"/>
    <w:rsid w:val="000B338A"/>
    <w:rsid w:val="000F7918"/>
    <w:rsid w:val="000F7A0A"/>
    <w:rsid w:val="0011077B"/>
    <w:rsid w:val="00127571"/>
    <w:rsid w:val="00140B96"/>
    <w:rsid w:val="001E476D"/>
    <w:rsid w:val="00230E5C"/>
    <w:rsid w:val="00241975"/>
    <w:rsid w:val="00245682"/>
    <w:rsid w:val="0025312F"/>
    <w:rsid w:val="002655FD"/>
    <w:rsid w:val="00283F43"/>
    <w:rsid w:val="00285EAF"/>
    <w:rsid w:val="002E6D84"/>
    <w:rsid w:val="003034BB"/>
    <w:rsid w:val="003114F0"/>
    <w:rsid w:val="00332A97"/>
    <w:rsid w:val="0036179F"/>
    <w:rsid w:val="00364E71"/>
    <w:rsid w:val="0037157D"/>
    <w:rsid w:val="00386381"/>
    <w:rsid w:val="003A3A94"/>
    <w:rsid w:val="003C3F01"/>
    <w:rsid w:val="003D7753"/>
    <w:rsid w:val="00403A7A"/>
    <w:rsid w:val="00410B24"/>
    <w:rsid w:val="00437280"/>
    <w:rsid w:val="00457F79"/>
    <w:rsid w:val="0049178B"/>
    <w:rsid w:val="004B1CAA"/>
    <w:rsid w:val="004B63A8"/>
    <w:rsid w:val="004B7015"/>
    <w:rsid w:val="004C5D25"/>
    <w:rsid w:val="004C7C77"/>
    <w:rsid w:val="004D0180"/>
    <w:rsid w:val="005276B8"/>
    <w:rsid w:val="0053583C"/>
    <w:rsid w:val="005735D0"/>
    <w:rsid w:val="005E3990"/>
    <w:rsid w:val="005F4B04"/>
    <w:rsid w:val="006411AD"/>
    <w:rsid w:val="006628D6"/>
    <w:rsid w:val="006924E4"/>
    <w:rsid w:val="006E5FAE"/>
    <w:rsid w:val="006F1B63"/>
    <w:rsid w:val="00703ECF"/>
    <w:rsid w:val="007232A7"/>
    <w:rsid w:val="0076069E"/>
    <w:rsid w:val="0077004F"/>
    <w:rsid w:val="007A67D6"/>
    <w:rsid w:val="007D740B"/>
    <w:rsid w:val="008167BE"/>
    <w:rsid w:val="008937AA"/>
    <w:rsid w:val="00894FA7"/>
    <w:rsid w:val="008963AD"/>
    <w:rsid w:val="008C5047"/>
    <w:rsid w:val="009102A2"/>
    <w:rsid w:val="009215C6"/>
    <w:rsid w:val="00975D1F"/>
    <w:rsid w:val="0099799D"/>
    <w:rsid w:val="009D5E20"/>
    <w:rsid w:val="009E7381"/>
    <w:rsid w:val="00A440BB"/>
    <w:rsid w:val="00A56A58"/>
    <w:rsid w:val="00A76BAD"/>
    <w:rsid w:val="00AC6A56"/>
    <w:rsid w:val="00B25754"/>
    <w:rsid w:val="00B27EC2"/>
    <w:rsid w:val="00BA157E"/>
    <w:rsid w:val="00BB4A43"/>
    <w:rsid w:val="00BF1896"/>
    <w:rsid w:val="00C25F7D"/>
    <w:rsid w:val="00C35338"/>
    <w:rsid w:val="00C55477"/>
    <w:rsid w:val="00C57225"/>
    <w:rsid w:val="00C83F91"/>
    <w:rsid w:val="00CF7E75"/>
    <w:rsid w:val="00D36F06"/>
    <w:rsid w:val="00D54EF9"/>
    <w:rsid w:val="00D618A8"/>
    <w:rsid w:val="00D72E0B"/>
    <w:rsid w:val="00D73529"/>
    <w:rsid w:val="00D77486"/>
    <w:rsid w:val="00D926AD"/>
    <w:rsid w:val="00DC14F8"/>
    <w:rsid w:val="00DD1DC0"/>
    <w:rsid w:val="00E23976"/>
    <w:rsid w:val="00E52881"/>
    <w:rsid w:val="00E62022"/>
    <w:rsid w:val="00E637AD"/>
    <w:rsid w:val="00E91B40"/>
    <w:rsid w:val="00EB4C14"/>
    <w:rsid w:val="00EE2555"/>
    <w:rsid w:val="00F029CF"/>
    <w:rsid w:val="00F2010F"/>
    <w:rsid w:val="00F35BD2"/>
    <w:rsid w:val="00F402FA"/>
    <w:rsid w:val="00F81FCE"/>
    <w:rsid w:val="00F9239F"/>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DCAEF"/>
  <w15:docId w15:val="{6B15E9A1-2DFC-4186-A6E5-4A92D189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99"/>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Sinespaciado">
    <w:name w:val="No Spacing"/>
    <w:link w:val="SinespaciadoCar"/>
    <w:uiPriority w:val="1"/>
    <w:qFormat/>
    <w:rsid w:val="000B338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Fuentedeprrafopredeter"/>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 w:type="table" w:customStyle="1" w:styleId="TableGrid101">
    <w:name w:val="Table Grid101"/>
    <w:basedOn w:val="Tablanormal"/>
    <w:next w:val="Tablaconcuadrcula"/>
    <w:uiPriority w:val="59"/>
    <w:rsid w:val="00E91B4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54C859-48DF-4FF7-A492-5409A96D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868</Words>
  <Characters>4777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3</cp:revision>
  <dcterms:created xsi:type="dcterms:W3CDTF">2024-02-13T15:44:00Z</dcterms:created>
  <dcterms:modified xsi:type="dcterms:W3CDTF">2024-02-15T20:42:00Z</dcterms:modified>
</cp:coreProperties>
</file>